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82" w:rsidRDefault="00F915C7">
      <w:r>
        <w:rPr>
          <w:noProof/>
          <w:lang w:eastAsia="nl-NL"/>
        </w:rPr>
        <w:drawing>
          <wp:inline distT="0" distB="0" distL="0" distR="0">
            <wp:extent cx="2847975" cy="34861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2847975" cy="41814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C7" w:rsidRDefault="00F915C7"/>
    <w:p w:rsidR="00F915C7" w:rsidRDefault="00F915C7">
      <w:r>
        <w:rPr>
          <w:noProof/>
          <w:lang w:eastAsia="nl-NL"/>
        </w:rPr>
        <w:drawing>
          <wp:inline distT="0" distB="0" distL="0" distR="0">
            <wp:extent cx="2667000" cy="2125579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71" cy="21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1777">
        <w:t xml:space="preserve"> </w:t>
      </w:r>
      <w:r w:rsidR="00491777">
        <w:rPr>
          <w:noProof/>
          <w:lang w:eastAsia="nl-NL"/>
        </w:rPr>
        <w:drawing>
          <wp:inline distT="0" distB="0" distL="0" distR="0">
            <wp:extent cx="2847975" cy="20383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77" w:rsidRDefault="00491777">
      <w:r>
        <w:t xml:space="preserve">                                                                                         Pointillisme met wattenstaafje</w:t>
      </w:r>
    </w:p>
    <w:p w:rsidR="00491777" w:rsidRDefault="00491777"/>
    <w:p w:rsidR="00491777" w:rsidRDefault="00491777" w:rsidP="00491777">
      <w:pPr>
        <w:pStyle w:val="Geenafstand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743075" cy="2847975"/>
            <wp:effectExtent l="0" t="0" r="9525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F915C7" w:rsidRDefault="00491777">
      <w:r>
        <w:t xml:space="preserve">Knikker in pot verf laten vallen. Over papier in schoenendoos laten gaan. (strepen en vlekken zoals </w:t>
      </w:r>
      <w:proofErr w:type="spellStart"/>
      <w:r>
        <w:t>pollack</w:t>
      </w:r>
      <w:proofErr w:type="spellEnd"/>
      <w:r>
        <w:t>).</w:t>
      </w:r>
    </w:p>
    <w:p w:rsidR="008F5888" w:rsidRDefault="008F5888"/>
    <w:p w:rsidR="008F5888" w:rsidRDefault="008F5888"/>
    <w:p w:rsidR="008F5888" w:rsidRDefault="008F5888"/>
    <w:p w:rsidR="008F5888" w:rsidRDefault="008F5888"/>
    <w:p w:rsidR="008F5888" w:rsidRDefault="008F5888"/>
    <w:p w:rsidR="008F5888" w:rsidRDefault="008F5888"/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FF6600"/>
        </w:rPr>
      </w:pPr>
      <w:r>
        <w:rPr>
          <w:rFonts w:ascii="TT188t00" w:hAnsi="TT188t00" w:cs="TT188t00"/>
          <w:color w:val="FF6600"/>
        </w:rPr>
        <w:t>‘</w:t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FF6600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2CE33E5" wp14:editId="1BA9CEE1">
            <wp:simplePos x="0" y="0"/>
            <wp:positionH relativeFrom="column">
              <wp:posOffset>-1933575</wp:posOffset>
            </wp:positionH>
            <wp:positionV relativeFrom="paragraph">
              <wp:posOffset>140335</wp:posOffset>
            </wp:positionV>
            <wp:extent cx="2503805" cy="18764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FF6600"/>
        </w:rPr>
        <w:t xml:space="preserve">Hans </w:t>
      </w:r>
      <w:proofErr w:type="spellStart"/>
      <w:r>
        <w:rPr>
          <w:rFonts w:ascii="TT188t00" w:hAnsi="TT188t00" w:cs="TT188t00"/>
          <w:color w:val="FF6600"/>
        </w:rPr>
        <w:t>Arp</w:t>
      </w:r>
      <w:proofErr w:type="spellEnd"/>
      <w:r>
        <w:rPr>
          <w:rFonts w:ascii="TT188t00" w:hAnsi="TT188t00" w:cs="TT188t00"/>
          <w:color w:val="FF6600"/>
        </w:rPr>
        <w:t xml:space="preserve"> </w:t>
      </w:r>
      <w:r>
        <w:rPr>
          <w:rFonts w:ascii="TT188t00" w:hAnsi="TT188t00" w:cs="TT188t00"/>
          <w:color w:val="000000"/>
        </w:rPr>
        <w:t>ontwierp een soort collagekunst waarbij hij papier in stukjes scheurde en</w:t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die vanuit de lucht naar beneden liet dwarrelen op een groot vel papier. De stukjes</w:t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maakten een niet van te voren bedacht ontwerp.</w:t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 xml:space="preserve">De kinderen hebben een ‘toevals-collage’ gemaakt zoals </w:t>
      </w:r>
      <w:proofErr w:type="spellStart"/>
      <w:r>
        <w:rPr>
          <w:rFonts w:ascii="TT188t00" w:hAnsi="TT188t00" w:cs="TT188t00"/>
          <w:color w:val="000000"/>
        </w:rPr>
        <w:t>Arp</w:t>
      </w:r>
      <w:proofErr w:type="spellEnd"/>
      <w:r>
        <w:rPr>
          <w:rFonts w:ascii="TT188t00" w:hAnsi="TT188t00" w:cs="TT188t00"/>
          <w:color w:val="000000"/>
        </w:rPr>
        <w:t>. Ze hebben stukjes</w:t>
      </w:r>
    </w:p>
    <w:p w:rsidR="008F5888" w:rsidRDefault="008F5888" w:rsidP="008F588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papier gescheurd en deze laten vallen op een met plaksel ingesmeerd papier.</w:t>
      </w:r>
    </w:p>
    <w:p w:rsidR="008F5888" w:rsidRDefault="008F5888">
      <w:pPr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Hierdoo</w:t>
      </w:r>
      <w:r>
        <w:rPr>
          <w:rFonts w:ascii="TT188t00" w:hAnsi="TT188t00" w:cs="TT188t00"/>
          <w:color w:val="000000"/>
        </w:rPr>
        <w:t>r ontstaat een kleurige collage.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noProof/>
          <w:color w:val="000000"/>
          <w:lang w:eastAsia="nl-NL"/>
        </w:rPr>
        <w:drawing>
          <wp:anchor distT="0" distB="0" distL="114300" distR="114300" simplePos="0" relativeHeight="251660288" behindDoc="0" locked="0" layoutInCell="1" allowOverlap="1" wp14:anchorId="5C725CC9" wp14:editId="2A5E7D10">
            <wp:simplePos x="0" y="0"/>
            <wp:positionH relativeFrom="column">
              <wp:posOffset>-2551430</wp:posOffset>
            </wp:positionH>
            <wp:positionV relativeFrom="paragraph">
              <wp:posOffset>79375</wp:posOffset>
            </wp:positionV>
            <wp:extent cx="2282190" cy="2105025"/>
            <wp:effectExtent l="0" t="0" r="3810" b="95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188t00" w:hAnsi="TT188t00" w:cs="TT188t00"/>
          <w:color w:val="000000"/>
        </w:rPr>
        <w:t xml:space="preserve">De kinderen hebben een groepswerk gemaakt n.a.v. werk van </w:t>
      </w:r>
      <w:proofErr w:type="spellStart"/>
      <w:r>
        <w:rPr>
          <w:rFonts w:ascii="TT188t00" w:hAnsi="TT188t00" w:cs="TT188t00"/>
          <w:color w:val="660066"/>
        </w:rPr>
        <w:t>Kandinsky</w:t>
      </w:r>
      <w:proofErr w:type="spellEnd"/>
      <w:r>
        <w:rPr>
          <w:rFonts w:ascii="TT188t00" w:hAnsi="TT188t00" w:cs="TT188t00"/>
          <w:color w:val="000000"/>
        </w:rPr>
        <w:t>.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Hij liet zich inspireren door muziek. Hij hoorde de muziek in kleuren en in kleuren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zag hij de muziek. We hebben het schilderij 'Vierkanten met concentrische cirkels'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 xml:space="preserve">bekeken. Bij welke cirkel zou </w:t>
      </w:r>
      <w:proofErr w:type="spellStart"/>
      <w:r>
        <w:rPr>
          <w:rFonts w:ascii="TT188t00" w:hAnsi="TT188t00" w:cs="TT188t00"/>
          <w:color w:val="000000"/>
        </w:rPr>
        <w:t>Kandsinky</w:t>
      </w:r>
      <w:proofErr w:type="spellEnd"/>
      <w:r>
        <w:rPr>
          <w:rFonts w:ascii="TT188t00" w:hAnsi="TT188t00" w:cs="TT188t00"/>
          <w:color w:val="000000"/>
        </w:rPr>
        <w:t xml:space="preserve"> vrolijke muziek hebben gehoord? En welke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muziek hoorde hij bij de donkere cirkels?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 xml:space="preserve">De kinderen hebben zelf een schilderijtje gemaakt in de stijl van </w:t>
      </w:r>
      <w:proofErr w:type="spellStart"/>
      <w:r>
        <w:rPr>
          <w:rFonts w:ascii="TT188t00" w:hAnsi="TT188t00" w:cs="TT188t00"/>
          <w:color w:val="000000"/>
        </w:rPr>
        <w:t>Kandinsky</w:t>
      </w:r>
      <w:proofErr w:type="spellEnd"/>
      <w:r>
        <w:rPr>
          <w:rFonts w:ascii="TT188t00" w:hAnsi="TT188t00" w:cs="TT188t00"/>
          <w:color w:val="000000"/>
        </w:rPr>
        <w:t xml:space="preserve"> terwijl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 xml:space="preserve">ze luisterden naar ‘De vier jaargetijden’ van </w:t>
      </w:r>
      <w:proofErr w:type="spellStart"/>
      <w:r>
        <w:rPr>
          <w:rFonts w:ascii="TT188t00" w:hAnsi="TT188t00" w:cs="TT188t00"/>
          <w:color w:val="000000"/>
        </w:rPr>
        <w:t>Vivaldi</w:t>
      </w:r>
      <w:proofErr w:type="spellEnd"/>
      <w:r>
        <w:rPr>
          <w:rFonts w:ascii="TT188t00" w:hAnsi="TT188t00" w:cs="TT188t00"/>
          <w:color w:val="000000"/>
        </w:rPr>
        <w:t>. Ieder kreeg een vierkantje en</w:t>
      </w:r>
    </w:p>
    <w:p w:rsidR="00DD65AF" w:rsidRDefault="00DD65AF" w:rsidP="00DD65AF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kleurde cirkels met oliepastelkrijt.</w:t>
      </w:r>
    </w:p>
    <w:p w:rsidR="008F5888" w:rsidRDefault="00DD65AF" w:rsidP="00DD65AF">
      <w:pPr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 xml:space="preserve">De werkjes vormden samen twee ‘schilderijen’ in de stijl van </w:t>
      </w:r>
      <w:proofErr w:type="spellStart"/>
      <w:r>
        <w:rPr>
          <w:rFonts w:ascii="TT188t00" w:hAnsi="TT188t00" w:cs="TT188t00"/>
          <w:color w:val="000000"/>
        </w:rPr>
        <w:t>Kandinsky</w:t>
      </w:r>
      <w:proofErr w:type="spellEnd"/>
      <w:r>
        <w:rPr>
          <w:rFonts w:ascii="TT188t00" w:hAnsi="TT188t00" w:cs="TT188t00"/>
          <w:color w:val="000000"/>
        </w:rPr>
        <w:t>.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noProof/>
          <w:color w:val="000000"/>
          <w:lang w:eastAsia="nl-NL"/>
        </w:rPr>
        <w:drawing>
          <wp:anchor distT="0" distB="0" distL="114300" distR="114300" simplePos="0" relativeHeight="251661312" behindDoc="1" locked="0" layoutInCell="1" allowOverlap="1" wp14:anchorId="3868E692" wp14:editId="2B622F54">
            <wp:simplePos x="0" y="0"/>
            <wp:positionH relativeFrom="column">
              <wp:posOffset>3891280</wp:posOffset>
            </wp:positionH>
            <wp:positionV relativeFrom="paragraph">
              <wp:posOffset>131445</wp:posOffset>
            </wp:positionV>
            <wp:extent cx="1362075" cy="2114550"/>
            <wp:effectExtent l="0" t="0" r="952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T188t00" w:hAnsi="TT188t00" w:cs="TT188t00"/>
          <w:color w:val="660066"/>
        </w:rPr>
        <w:t>Pablo</w:t>
      </w:r>
      <w:proofErr w:type="spellEnd"/>
      <w:r>
        <w:rPr>
          <w:rFonts w:ascii="TT188t00" w:hAnsi="TT188t00" w:cs="TT188t00"/>
          <w:color w:val="660066"/>
        </w:rPr>
        <w:t xml:space="preserve"> Picasso </w:t>
      </w:r>
      <w:r>
        <w:rPr>
          <w:rFonts w:ascii="TT188t00" w:hAnsi="TT188t00" w:cs="TT188t00"/>
          <w:color w:val="000000"/>
        </w:rPr>
        <w:t>is een van de beroemdste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kunstenaars aller tijden.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Hij schilderde o.a. afbeeldingen die meer leken op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puzzelstukjes die door de war waren. Zo schilderde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hij bijvoorbeeld een vrouw die naar rechts kijkt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terwijl haar neus naar links wijst. Het is alsof er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iemand is geschilderd die in een gebroken spiegel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kijkt.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We hebben foto’s van de kinderen in vierkante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lastRenderedPageBreak/>
        <w:t>stukken geknipt. Vervolgens hebben de kinderen een</w:t>
      </w:r>
    </w:p>
    <w:p w:rsidR="00835668" w:rsidRDefault="00835668" w:rsidP="00835668">
      <w:pPr>
        <w:autoSpaceDE w:val="0"/>
        <w:autoSpaceDN w:val="0"/>
        <w:adjustRightInd w:val="0"/>
        <w:spacing w:after="0" w:line="240" w:lineRule="auto"/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nieuw gezicht gemaakt. De randen moesten</w:t>
      </w:r>
    </w:p>
    <w:p w:rsidR="00DD65AF" w:rsidRDefault="00835668" w:rsidP="00835668">
      <w:pPr>
        <w:rPr>
          <w:rFonts w:ascii="TT188t00" w:hAnsi="TT188t00" w:cs="TT188t00"/>
          <w:color w:val="000000"/>
        </w:rPr>
      </w:pPr>
      <w:r>
        <w:rPr>
          <w:rFonts w:ascii="TT188t00" w:hAnsi="TT188t00" w:cs="TT188t00"/>
          <w:color w:val="000000"/>
        </w:rPr>
        <w:t>hetzelfde blijven, maar de ogen neus</w:t>
      </w:r>
      <w:r>
        <w:rPr>
          <w:rFonts w:ascii="TT188t00" w:hAnsi="TT188t00" w:cs="TT188t00"/>
          <w:color w:val="000000"/>
        </w:rPr>
        <w:t xml:space="preserve"> en mond mochten anders geplakt worden.</w:t>
      </w:r>
    </w:p>
    <w:p w:rsidR="00EC69AB" w:rsidRDefault="00EC69AB" w:rsidP="00835668">
      <w:pPr>
        <w:rPr>
          <w:rFonts w:ascii="TT188t00" w:hAnsi="TT188t00" w:cs="TT188t00"/>
          <w:color w:val="000000"/>
        </w:rPr>
      </w:pPr>
      <w:bookmarkStart w:id="0" w:name="_GoBack"/>
      <w:bookmarkEnd w:id="0"/>
    </w:p>
    <w:p w:rsidR="00EC69AB" w:rsidRDefault="00EC69AB" w:rsidP="00835668">
      <w:pPr>
        <w:rPr>
          <w:rFonts w:ascii="TT188t00" w:hAnsi="TT188t00" w:cs="TT188t00"/>
          <w:color w:val="000000"/>
        </w:rPr>
      </w:pPr>
    </w:p>
    <w:p w:rsidR="00D3044A" w:rsidRDefault="00D3044A" w:rsidP="00DD65AF">
      <w:pPr>
        <w:rPr>
          <w:rFonts w:ascii="TT188t00" w:hAnsi="TT188t00" w:cs="TT188t00"/>
          <w:color w:val="000000"/>
        </w:rPr>
      </w:pPr>
    </w:p>
    <w:p w:rsidR="00DD65AF" w:rsidRDefault="00DD65AF" w:rsidP="00DD65AF">
      <w:pPr>
        <w:rPr>
          <w:rFonts w:ascii="TT188t00" w:hAnsi="TT188t00" w:cs="TT188t00"/>
          <w:color w:val="000000"/>
        </w:rPr>
      </w:pPr>
    </w:p>
    <w:p w:rsidR="008F5888" w:rsidRPr="008F5888" w:rsidRDefault="008F5888">
      <w:pPr>
        <w:rPr>
          <w:rFonts w:ascii="TT188t00" w:hAnsi="TT188t00" w:cs="TT188t00"/>
          <w:color w:val="000000"/>
        </w:rPr>
      </w:pPr>
    </w:p>
    <w:sectPr w:rsidR="008F5888" w:rsidRPr="008F5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C7"/>
    <w:rsid w:val="00095EA4"/>
    <w:rsid w:val="00491777"/>
    <w:rsid w:val="00835668"/>
    <w:rsid w:val="008F5888"/>
    <w:rsid w:val="00BB5782"/>
    <w:rsid w:val="00C72BE8"/>
    <w:rsid w:val="00D3044A"/>
    <w:rsid w:val="00DD65AF"/>
    <w:rsid w:val="00EC69AB"/>
    <w:rsid w:val="00F9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9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15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917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9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15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4917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297FC-12EF-418A-B829-8839A0AD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9</cp:revision>
  <dcterms:created xsi:type="dcterms:W3CDTF">2013-07-12T18:02:00Z</dcterms:created>
  <dcterms:modified xsi:type="dcterms:W3CDTF">2013-07-12T18:17:00Z</dcterms:modified>
</cp:coreProperties>
</file>